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>
        <w:trPr>
          <w:trHeight w:val="1821"/>
        </w:trPr>
        <w:tc>
          <w:tcPr>
            <w:tcW w:w="3089" w:type="dxa"/>
          </w:tcPr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TRƯỜNG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Hz7FZ/aAAAABwEAAA8AAAAA&#10;AAAAAAAAAAAAJQQAAGRycy9kb3ducmV2LnhtbFBLBQYAAAAABAAEAPMAAAAsBQAAAAA=&#10;"/>
                  </w:pict>
                </mc:Fallback>
              </mc:AlternateConten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14605</wp:posOffset>
                      </wp:positionV>
                      <wp:extent cx="1905000" cy="0"/>
                      <wp:effectExtent l="9525" t="10795" r="9525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75pt;margin-top:1.1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dV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c3DeAbjCoiq1M6GBulJvZhnTb87pHTVEdXyGPx6NpCbhYzkTUq4OANF9sNnzSCGAH6c&#10;1amxfYCEKaBTlOR8k4SfPKLwMVum8zQF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"/>
                  </w:pict>
                </mc:Fallback>
              </mc:AlternateContent>
            </w:r>
          </w:p>
          <w:p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Trường, ngày 31 tháng 03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2024</w:t>
            </w:r>
          </w:p>
          <w:p>
            <w:pPr>
              <w:rPr>
                <w:i/>
                <w:color w:val="000000" w:themeColor="text1"/>
                <w:szCs w:val="28"/>
              </w:rPr>
            </w:pPr>
          </w:p>
        </w:tc>
      </w:tr>
    </w:tbl>
    <w:p>
      <w:pPr>
        <w:spacing w:line="264" w:lineRule="auto"/>
        <w:rPr>
          <w:b/>
          <w:color w:val="000000" w:themeColor="text1"/>
          <w:sz w:val="4"/>
          <w:szCs w:val="4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  <w:lang w:val="vi-VN"/>
        </w:rPr>
        <w:t xml:space="preserve"> NĂM 2024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TRƯỜNG</w:t>
      </w:r>
    </w:p>
    <w:p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>ạo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Triển khai thực hiện Nghị quyết Hội nghị Trung ương 8 khóa XIII và các chủ trương, nghị quyết của Trung ương, của tỉnh; các quy định về trách nhiệm nêu gương của cán bộ, đảng viên.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>- Triển khai quyết liệt, toàn diện các nhiệm vụ Quý 1</w:t>
      </w:r>
      <w:r>
        <w:rPr>
          <w:sz w:val="28"/>
          <w:szCs w:val="28"/>
        </w:rPr>
        <w:t xml:space="preserve"> và quý II</w:t>
      </w:r>
      <w:r>
        <w:rPr>
          <w:sz w:val="28"/>
          <w:szCs w:val="28"/>
          <w:lang w:val="vi-VN"/>
        </w:rPr>
        <w:t xml:space="preserve"> và năm 2024. Đẩy mạnh cải cách hành chính, thu ngân sách. Chỉ đạo </w:t>
      </w:r>
      <w:r>
        <w:rPr>
          <w:sz w:val="28"/>
          <w:szCs w:val="28"/>
        </w:rPr>
        <w:t>chăm sóc</w:t>
      </w:r>
      <w:r>
        <w:rPr>
          <w:sz w:val="28"/>
          <w:szCs w:val="28"/>
          <w:lang w:val="vi-VN"/>
        </w:rPr>
        <w:t xml:space="preserve"> vụ Xuân năm 2024; chủ động phòng, chống các loại dịch bệnh trên cây trồng, vật nuôi. </w:t>
      </w:r>
      <w:r>
        <w:rPr>
          <w:sz w:val="28"/>
          <w:szCs w:val="28"/>
        </w:rPr>
        <w:t xml:space="preserve">Phòng chống cháy rừng, phòng chống tai nạn đuối nước. </w:t>
      </w:r>
      <w:r>
        <w:rPr>
          <w:sz w:val="28"/>
          <w:szCs w:val="28"/>
          <w:lang w:val="vi-VN"/>
        </w:rPr>
        <w:t>Đẩy mạnh Chương trình mục tiêu quốc gia xây dựng nông thôn mới, giảm nghèo bền vững</w:t>
      </w:r>
      <w:r>
        <w:rPr>
          <w:sz w:val="28"/>
          <w:szCs w:val="28"/>
        </w:rPr>
        <w:t>.</w:t>
      </w:r>
    </w:p>
    <w:p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quan, Bộ phận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spacing w:val="-6"/>
                <w:sz w:val="26"/>
                <w:szCs w:val="26"/>
                <w:u w:val="single"/>
              </w:rPr>
            </w:pPr>
            <w:r>
              <w:rPr>
                <w:i/>
                <w:iCs/>
                <w:color w:val="000000" w:themeColor="text1"/>
                <w:spacing w:val="-10"/>
                <w:sz w:val="26"/>
                <w:szCs w:val="26"/>
                <w:u w:val="single"/>
              </w:rPr>
              <w:t>Sáng: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Chào cờ đầu tháng đánh giá, triển khai các nhiệm vụ trọng tâm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BTV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Hội trường UBND xã</w:t>
            </w:r>
          </w:p>
        </w:tc>
      </w:tr>
      <w:tr>
        <w:trPr>
          <w:trHeight w:val="119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02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Cs/>
                <w:spacing w:val="-6"/>
                <w:sz w:val="26"/>
                <w:szCs w:val="26"/>
              </w:rPr>
            </w:pPr>
            <w:r>
              <w:rPr>
                <w:bCs/>
                <w:iCs/>
                <w:spacing w:val="-6"/>
                <w:sz w:val="26"/>
                <w:szCs w:val="26"/>
              </w:rPr>
              <w:t>Họp Ban chỉ đạo BHXH, BHYT triển khai một số nhiệm vụ về công tác bảo hiểm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Đc Huyền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3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03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 w:val="26"/>
                <w:szCs w:val="26"/>
              </w:rPr>
            </w:pPr>
            <w:r>
              <w:rPr>
                <w:bCs/>
                <w:spacing w:val="-6"/>
                <w:sz w:val="26"/>
                <w:szCs w:val="26"/>
              </w:rPr>
              <w:t>Kiểm tra công tác chăm sóc lúa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Tuyết, đ/c Sơn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xứ đồng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04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527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Làm việc với các hộ dân thôn 2 về giải phóng mặt bằng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thôn 2</w:t>
            </w:r>
          </w:p>
        </w:tc>
      </w:tr>
      <w:tr>
        <w:trPr>
          <w:trHeight w:val="6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06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/>
                <w:color w:val="000000" w:themeColor="text1"/>
                <w:spacing w:val="-2"/>
                <w:sz w:val="26"/>
                <w:szCs w:val="26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9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07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Chủ nhật: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8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08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09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Họp BCĐ tổ chức các ngày lễ lớn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Phượng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Họp Hội đồng tư vấn đất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1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5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12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Họp các thường trực rà soát quy hoạch đất đưa vào đấu giá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13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</w:rPr>
              <w:t xml:space="preserve">Thứ bảy: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82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Làm việc với các thôn có tỷ lệ đăng ký tiêm phòng thấp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Tuyên truyền phổ biến giáo dục pháp luật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Ngọc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công chức chuyên môn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Nhà văn hóa thôn 1</w:t>
            </w:r>
          </w:p>
        </w:tc>
      </w:tr>
      <w:tr>
        <w:trPr>
          <w:trHeight w:val="45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5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Họp Ban chỉ đạo tích tụ ruộng đất soát xét một số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i/>
                <w:color w:val="000000" w:themeColor="text1"/>
                <w:spacing w:val="-4"/>
                <w:sz w:val="26"/>
                <w:szCs w:val="26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21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iCs/>
                <w:color w:val="000000"/>
                <w:sz w:val="26"/>
                <w:szCs w:val="26"/>
              </w:rPr>
              <w:t xml:space="preserve">Chủ nhật: </w:t>
            </w:r>
            <w:r>
              <w:rPr>
                <w:iCs/>
                <w:color w:val="000000" w:themeColor="text1"/>
                <w:sz w:val="26"/>
                <w:szCs w:val="26"/>
              </w:rPr>
              <w:t>Lãnh đạo xã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Họp giao ban khối ủy ban đánh giá, triển khai một số nhiệm vụ trọng tâm trong tháng 5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23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Tiêm phòng gia súc gia cầm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Sơn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24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tư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lúa vụ xuân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25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năm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Lãnh đạo Đảng ủy –UBND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Phòng tiếp công dân</w:t>
            </w:r>
          </w:p>
        </w:tc>
      </w:tr>
      <w:tr>
        <w:trPr>
          <w:trHeight w:val="7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26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sáu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Họp soát xét các nội dung tổ chức giải bóng chuyền nữ</w:t>
            </w: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iCs/>
                <w:color w:val="000000" w:themeColor="text1"/>
                <w:sz w:val="26"/>
                <w:szCs w:val="26"/>
              </w:rPr>
              <w:t>Đc Phượng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Thuận 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27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Thứ bảy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Giải bóng chuyền nữ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đ/c Phượng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Sân vận động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28</w:t>
            </w:r>
            <w:r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>Chủ nhậ</w:t>
            </w:r>
            <w:r>
              <w:rPr>
                <w:rFonts w:eastAsia="Calibri"/>
                <w:color w:val="000000"/>
                <w:sz w:val="26"/>
                <w:szCs w:val="26"/>
              </w:rPr>
              <w:t>t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Chung kết giải bóng chuyền nữ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Đc Phượng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Công đoàn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Sân vận động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color w:val="000000" w:themeColor="text1"/>
                <w:spacing w:val="-4"/>
                <w:sz w:val="26"/>
                <w:szCs w:val="26"/>
              </w:rPr>
              <w:t>Nghỉ lễ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lễ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>
        <w:tc>
          <w:tcPr>
            <w:tcW w:w="4849" w:type="dxa"/>
          </w:tcPr>
          <w:p>
            <w:pPr>
              <w:ind w:right="-574"/>
              <w:jc w:val="both"/>
              <w:rPr>
                <w:b/>
                <w:i/>
                <w:color w:val="000000" w:themeColor="text1"/>
                <w:lang w:val="vi-VN"/>
              </w:rPr>
            </w:pPr>
          </w:p>
          <w:p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CBCC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Trang thông tin điện tử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(để đăng tải);</w:t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</w:tcPr>
          <w:p>
            <w:pPr>
              <w:jc w:val="center"/>
              <w:rPr>
                <w:b/>
                <w:color w:val="000000" w:themeColor="text1"/>
                <w:sz w:val="26"/>
              </w:rPr>
            </w:pPr>
          </w:p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headerReference w:type="default" r:id="rId8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DEF27E-0A7F-4EED-95F4-FD1E3D51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C2727-175D-41AB-9E82-7BE8EBC7B2B3}"/>
</file>

<file path=customXml/itemProps2.xml><?xml version="1.0" encoding="utf-8"?>
<ds:datastoreItem xmlns:ds="http://schemas.openxmlformats.org/officeDocument/2006/customXml" ds:itemID="{1AAEE8AA-FEFC-41E6-A9CF-D27E64B3D7E2}"/>
</file>

<file path=customXml/itemProps3.xml><?xml version="1.0" encoding="utf-8"?>
<ds:datastoreItem xmlns:ds="http://schemas.openxmlformats.org/officeDocument/2006/customXml" ds:itemID="{9F6E84E7-5C85-433C-97F1-08B4E3680ED8}"/>
</file>

<file path=customXml/itemProps4.xml><?xml version="1.0" encoding="utf-8"?>
<ds:datastoreItem xmlns:ds="http://schemas.openxmlformats.org/officeDocument/2006/customXml" ds:itemID="{55BF4A6E-C442-4077-AB27-22347FD25E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2</cp:revision>
  <cp:lastPrinted>2024-01-03T06:51:00Z</cp:lastPrinted>
  <dcterms:created xsi:type="dcterms:W3CDTF">2024-05-02T09:26:00Z</dcterms:created>
  <dcterms:modified xsi:type="dcterms:W3CDTF">2024-05-02T09:26:00Z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